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560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(628309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Савв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Леонида Юрьевича,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.01.1970 года рождения, </w:t>
      </w:r>
      <w:r>
        <w:rPr>
          <w:rStyle w:val="cat-PassportDatagrp-35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директором ООО «Управление механизированных работ», проживающего по адресу: </w:t>
      </w:r>
      <w:r>
        <w:rPr>
          <w:rStyle w:val="cat-UserDefinedgrp-4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Савва Л.Ю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«Управление механизированных работ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ХМАО-Югра, г. Нефтеюганск, Промышленная зона Юго-Западная нп, ул. Проезд 6П, массив 01, квартал 03, 14/2,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2, п.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-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СТАЖ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до 24:00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.01.202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02.04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Савва Л.Ю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уведомил, ходатайств об отложении дела от 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Саввы Л.Ю</w:t>
      </w:r>
      <w:r>
        <w:rPr>
          <w:rFonts w:ascii="Times New Roman" w:eastAsia="Times New Roman" w:hAnsi="Times New Roman" w:cs="Times New Roman"/>
          <w:sz w:val="26"/>
          <w:szCs w:val="26"/>
        </w:rPr>
        <w:t>.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Саввы Л.Ю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Савва Л.Ю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представил с нарушением установленного законодательством Российской Федерации срока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 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«Управление механизированных работ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информацией по должностному лицу организации;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отчета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03.04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извещением о доставке,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журнала телефонограмм, факсограмм и электронных сообщений, </w:t>
      </w:r>
      <w:r>
        <w:rPr>
          <w:rFonts w:ascii="Times New Roman" w:eastAsia="Times New Roman" w:hAnsi="Times New Roman" w:cs="Times New Roman"/>
          <w:sz w:val="26"/>
          <w:szCs w:val="26"/>
        </w:rPr>
        <w:t>списком внутренних 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03.04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пп. 1-3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№ 27-ФЗ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ведения, указанные в подпункте 3 пункта 2 настоящей статьи, представляются страхователями по окончании календарного года не позднее 25-го числа месяца,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Савва Л.Ю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установленные сроки не предоставил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ПУ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>ЕФС-1 раздел 1, подраздел 1.2 (СТАЖ)</w:t>
      </w:r>
      <w:r>
        <w:rPr>
          <w:rFonts w:ascii="Times New Roman" w:eastAsia="Times New Roman" w:hAnsi="Times New Roman" w:cs="Times New Roman"/>
          <w:sz w:val="25"/>
          <w:szCs w:val="25"/>
        </w:rPr>
        <w:t>. Данны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02.04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Саввы Л.Ю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«Управление механизированных работ» Савв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Леонида Юрьевича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 получателя платежа - 8601002078 КПП получателя платежа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- 007162163 ОКТМО 71 874 000 (г.Нефтеюганск), ОКТМО 71 818 000 (Нефтеюганский район), ОКТМО 71885000 (Пыть-Ях),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</w:t>
      </w:r>
      <w:r>
        <w:rPr>
          <w:rFonts w:ascii="Times New Roman" w:eastAsia="Times New Roman" w:hAnsi="Times New Roman" w:cs="Times New Roman"/>
          <w:sz w:val="26"/>
          <w:szCs w:val="26"/>
        </w:rPr>
        <w:t>86639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5660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5rplc-6">
    <w:name w:val="cat-PassportData grp-35 rplc-6"/>
    <w:basedOn w:val="DefaultParagraphFont"/>
  </w:style>
  <w:style w:type="character" w:customStyle="1" w:styleId="cat-UserDefinedgrp-49rplc-8">
    <w:name w:val="cat-UserDefined grp-49 rplc-8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7rplc-12">
    <w:name w:val="cat-ExternalSystemDefined grp-47 rplc-12"/>
    <w:basedOn w:val="DefaultParagraphFont"/>
  </w:style>
  <w:style w:type="character" w:customStyle="1" w:styleId="cat-ExternalSystemDefinedgrp-48rplc-13">
    <w:name w:val="cat-ExternalSystemDefined grp-48 rplc-13"/>
    <w:basedOn w:val="DefaultParagraphFont"/>
  </w:style>
  <w:style w:type="character" w:customStyle="1" w:styleId="cat-UserDefinedgrp-50rplc-55">
    <w:name w:val="cat-UserDefined grp-50 rplc-55"/>
    <w:basedOn w:val="DefaultParagraphFont"/>
  </w:style>
  <w:style w:type="character" w:customStyle="1" w:styleId="cat-UserDefinedgrp-51rplc-58">
    <w:name w:val="cat-UserDefined grp-5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